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0001847529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VERTEX PHARMACEUTICALS INC / MA 000-19319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 NORTHERN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6173416393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Liu Joy</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828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416243.88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253805417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828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Joy Liu</w:t>
            </w: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04/01/2026 978</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439288.26</w:t>
            </w:r>
          </w:p>
        </w:tc>
        <w:tc>
          <w:tcPr>
            <w:tcW w:w="0" w:type="dxa"/>
            <w:vAlign w:val="bottom"/>
          </w:tcPr>
          <w:p>
            <w:pPr>
              <w:spacing w:after="0"/>
              <w:rPr>
                <w:sz w:val="1"/>
                <w:szCs w:val="1"/>
                <w:color w:val="auto"/>
              </w:rPr>
            </w:pP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MA</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Joy Liu</w:t>
            </w: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05/01/2026 1104</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469222.08</w:t>
            </w:r>
          </w:p>
        </w:tc>
        <w:tc>
          <w:tcPr>
            <w:tcW w:w="0" w:type="dxa"/>
            <w:vAlign w:val="bottom"/>
          </w:tcPr>
          <w:p>
            <w:pPr>
              <w:spacing w:after="0"/>
              <w:rPr>
                <w:sz w:val="1"/>
                <w:szCs w:val="1"/>
                <w:color w:val="auto"/>
              </w:rPr>
            </w:pP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MA</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Joy Liu</w:t>
            </w: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828</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364245.48</w:t>
            </w:r>
          </w:p>
        </w:tc>
        <w:tc>
          <w:tcPr>
            <w:tcW w:w="0" w:type="dxa"/>
            <w:vAlign w:val="bottom"/>
          </w:tcPr>
          <w:p>
            <w:pPr>
              <w:spacing w:after="0"/>
              <w:rPr>
                <w:sz w:val="1"/>
                <w:szCs w:val="1"/>
                <w:color w:val="auto"/>
              </w:rPr>
            </w:pP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MA</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11/25/2025</w:t>
      </w:r>
    </w:p>
    <w:p>
      <w:pPr>
        <w:spacing w:after="0" w:line="623" w:lineRule="exact"/>
        <w:rPr>
          <w:sz w:val="20"/>
          <w:szCs w:val="20"/>
          <w:color w:val="auto"/>
        </w:rPr>
      </w:pPr>
    </w:p>
    <w:p>
      <w:pPr>
        <w:sectPr>
          <w:pgSz w:w="11900" w:h="16838" w:orient="portrait"/>
          <w:cols w:equalWidth="0" w:num="2">
            <w:col w:w="4160" w:space="240"/>
            <w:col w:w="68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6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80" w:type="dxa"/>
            <w:vAlign w:val="bottom"/>
          </w:tcPr>
          <w:p>
            <w:pPr>
              <w:ind w:left="17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600" w:type="dxa"/>
            <w:vAlign w:val="bottom"/>
            <w:vMerge w:val="continue"/>
          </w:tcPr>
          <w:p>
            <w:pPr>
              <w:spacing w:after="0"/>
              <w:rPr>
                <w:sz w:val="13"/>
                <w:szCs w:val="13"/>
                <w:color w:val="auto"/>
              </w:rPr>
            </w:pPr>
          </w:p>
        </w:tc>
        <w:tc>
          <w:tcPr>
            <w:tcW w:w="7980" w:type="dxa"/>
            <w:vAlign w:val="bottom"/>
            <w:vMerge w:val="restart"/>
          </w:tcPr>
          <w:p>
            <w:pPr>
              <w:ind w:left="1760"/>
              <w:spacing w:after="0"/>
              <w:rPr>
                <w:sz w:val="20"/>
                <w:szCs w:val="20"/>
                <w:color w:val="auto"/>
              </w:rPr>
            </w:pPr>
            <w:r>
              <w:rPr>
                <w:rFonts w:ascii="Times New Roman" w:cs="Times New Roman" w:eastAsia="Times New Roman" w:hAnsi="Times New Roman"/>
                <w:sz w:val="22"/>
                <w:szCs w:val="22"/>
                <w:color w:val="auto"/>
              </w:rPr>
              <w:t>Services LLC, as attorney-in-fact for Joy Liu</w:t>
            </w:r>
          </w:p>
        </w:tc>
        <w:tc>
          <w:tcPr>
            <w:tcW w:w="0" w:type="dxa"/>
            <w:vAlign w:val="bottom"/>
          </w:tcPr>
          <w:p>
            <w:pPr>
              <w:spacing w:after="0"/>
              <w:rPr>
                <w:sz w:val="1"/>
                <w:szCs w:val="1"/>
                <w:color w:val="auto"/>
              </w:rPr>
            </w:pPr>
          </w:p>
        </w:tc>
      </w:tr>
      <w:tr>
        <w:trPr>
          <w:trHeight w:val="121"/>
        </w:trPr>
        <w:tc>
          <w:tcPr>
            <w:tcW w:w="2600" w:type="dxa"/>
            <w:vAlign w:val="bottom"/>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2026-07-01T12:02:19Z</dcterms:created>
  <dcterms:modified xsi:type="dcterms:W3CDTF">2026-07-01T12:02:19Z</dcterms:modified>
</cp:coreProperties>
</file>