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772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77215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935"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Thornberry Nancy</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VERTEX PHARMACEUTICALS INC /</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top w:val="single" w:sz="8" w:color="0000EE"/>
            </w:tcBorders>
            <w:gridSpan w:val="3"/>
            <w:vMerge w:val="restart"/>
          </w:tcPr>
          <w:p>
            <w:pPr>
              <w:spacing w:after="0" w:line="214" w:lineRule="exact"/>
              <w:rPr>
                <w:rFonts w:ascii="Times New Roman" w:cs="Times New Roman" w:eastAsia="Times New Roman" w:hAnsi="Times New Roman"/>
                <w:sz w:val="21"/>
                <w:szCs w:val="21"/>
                <w:color w:val="0000EE"/>
                <w:w w:val="98"/>
              </w:rPr>
            </w:pPr>
            <w:hyperlink r:id="rId14">
              <w:r>
                <w:rPr>
                  <w:rFonts w:ascii="Times New Roman" w:cs="Times New Roman" w:eastAsia="Times New Roman" w:hAnsi="Times New Roman"/>
                  <w:sz w:val="21"/>
                  <w:szCs w:val="21"/>
                  <w:color w:val="0000EE"/>
                  <w:w w:val="98"/>
                </w:rPr>
                <w:t xml:space="preserve">MA </w:t>
              </w:r>
              <w:r>
                <w:rPr>
                  <w:rFonts w:ascii="Times New Roman" w:cs="Times New Roman" w:eastAsia="Times New Roman" w:hAnsi="Times New Roman"/>
                  <w:sz w:val="21"/>
                  <w:szCs w:val="21"/>
                  <w:color w:val="000000"/>
                  <w:w w:val="98"/>
                </w:rPr>
                <w:t>[</w:t>
              </w:r>
              <w:r>
                <w:rPr>
                  <w:rFonts w:ascii="Times New Roman" w:cs="Times New Roman" w:eastAsia="Times New Roman" w:hAnsi="Times New Roman"/>
                  <w:sz w:val="21"/>
                  <w:szCs w:val="21"/>
                  <w:color w:val="0000EE"/>
                  <w:w w:val="98"/>
                </w:rPr>
                <w:t xml:space="preserve"> </w:t>
              </w:r>
              <w:r>
                <w:rPr>
                  <w:rFonts w:ascii="Times New Roman" w:cs="Times New Roman" w:eastAsia="Times New Roman" w:hAnsi="Times New Roman"/>
                  <w:sz w:val="16"/>
                  <w:szCs w:val="16"/>
                  <w:color w:val="0000FF"/>
                  <w:w w:val="98"/>
                </w:rPr>
                <w:t>VRTX</w:t>
              </w:r>
              <w:r>
                <w:rPr>
                  <w:rFonts w:ascii="Times New Roman" w:cs="Times New Roman" w:eastAsia="Times New Roman" w:hAnsi="Times New Roman"/>
                  <w:sz w:val="21"/>
                  <w:szCs w:val="21"/>
                  <w:color w:val="0000EE"/>
                  <w:w w:val="98"/>
                </w:rPr>
                <w:t xml:space="preserve"> </w:t>
              </w:r>
              <w:r>
                <w:rPr>
                  <w:rFonts w:ascii="Times New Roman" w:cs="Times New Roman" w:eastAsia="Times New Roman" w:hAnsi="Times New Roman"/>
                  <w:sz w:val="21"/>
                  <w:szCs w:val="21"/>
                  <w:color w:val="000000"/>
                  <w:w w:val="98"/>
                </w:rPr>
                <w:t>]</w:t>
              </w:r>
            </w:hyperlink>
          </w:p>
        </w:tc>
        <w:tc>
          <w:tcPr>
            <w:tcW w:w="2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top w:val="single" w:sz="8" w:color="0000EE"/>
            </w:tcBorders>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8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VERTEX PHARMACEUTICALS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INCORPORATED</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05/01/2026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50 NORTHERN AVENUE</w:t>
            </w: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24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9"/>
                <w:szCs w:val="9"/>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00" w:type="dxa"/>
            <w:vAlign w:val="bottom"/>
            <w:gridSpan w:val="10"/>
            <w:vMerge w:val="continue"/>
          </w:tcPr>
          <w:p>
            <w:pPr>
              <w:spacing w:after="0"/>
              <w:rPr>
                <w:sz w:val="5"/>
                <w:szCs w:val="5"/>
                <w:color w:val="auto"/>
              </w:rPr>
            </w:pPr>
          </w:p>
        </w:tc>
        <w:tc>
          <w:tcPr>
            <w:tcW w:w="260" w:type="dxa"/>
            <w:vAlign w:val="bottom"/>
          </w:tcPr>
          <w:p>
            <w:pPr>
              <w:spacing w:after="0"/>
              <w:rPr>
                <w:sz w:val="5"/>
                <w:szCs w:val="5"/>
                <w:color w:val="auto"/>
              </w:rPr>
            </w:pPr>
          </w:p>
        </w:tc>
        <w:tc>
          <w:tcPr>
            <w:tcW w:w="340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02210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4"/>
          </w:tcPr>
          <w:p>
            <w:pPr>
              <w:spacing w:after="0"/>
              <w:rPr>
                <w:sz w:val="10"/>
                <w:szCs w:val="10"/>
                <w:color w:val="auto"/>
              </w:rPr>
            </w:pPr>
          </w:p>
        </w:tc>
        <w:tc>
          <w:tcPr>
            <w:tcW w:w="188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05/01/2026</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472</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2,507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00" w:type="dxa"/>
            <w:vAlign w:val="bottom"/>
            <w:gridSpan w:val="5"/>
          </w:tcPr>
          <w:p>
            <w:pPr>
              <w:ind w:left="880"/>
              <w:spacing w:after="0"/>
              <w:rPr>
                <w:sz w:val="20"/>
                <w:szCs w:val="20"/>
                <w:color w:val="auto"/>
              </w:rPr>
            </w:pPr>
            <w:r>
              <w:rPr>
                <w:rFonts w:ascii="Times New Roman" w:cs="Times New Roman" w:eastAsia="Times New Roman" w:hAnsi="Times New Roman"/>
                <w:sz w:val="17"/>
                <w:szCs w:val="17"/>
                <w:color w:val="0000FF"/>
              </w:rPr>
              <w:t>05/01/2026</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398</w:t>
            </w: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tcPr>
          <w:p>
            <w:pPr>
              <w:jc w:val="right"/>
              <w:ind w:right="15"/>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2,109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5"/>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880" w:type="dxa"/>
            <w:vAlign w:val="bottom"/>
            <w:tcBorders>
              <w:bottom w:val="single" w:sz="8" w:color="2C2C2C"/>
            </w:tcBorders>
            <w:gridSpan w:val="4"/>
          </w:tcPr>
          <w:p>
            <w:pPr>
              <w:spacing w:after="0"/>
              <w:rPr>
                <w:sz w:val="8"/>
                <w:szCs w:val="8"/>
                <w:color w:val="auto"/>
              </w:rPr>
            </w:pPr>
          </w:p>
        </w:tc>
        <w:tc>
          <w:tcPr>
            <w:tcW w:w="64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20"/>
          </w:tcPr>
          <w:p>
            <w:pPr>
              <w:ind w:left="8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424.45</w:t>
            </w:r>
          </w:p>
        </w:tc>
        <w:tc>
          <w:tcPr>
            <w:tcW w:w="160" w:type="dxa"/>
            <w:vAlign w:val="bottom"/>
          </w:tcPr>
          <w:p>
            <w:pPr>
              <w:spacing w:after="0"/>
              <w:rPr>
                <w:sz w:val="12"/>
                <w:szCs w:val="12"/>
                <w:color w:val="auto"/>
              </w:rPr>
            </w:pPr>
          </w:p>
        </w:tc>
        <w:tc>
          <w:tcPr>
            <w:tcW w:w="10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3"/>
                <w:szCs w:val="13"/>
                <w:color w:val="0000FF"/>
              </w:rPr>
              <w:t>05/01/2026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right"/>
              <w:ind w:right="81"/>
              <w:spacing w:after="0"/>
              <w:rPr>
                <w:sz w:val="20"/>
                <w:szCs w:val="20"/>
                <w:color w:val="auto"/>
              </w:rPr>
            </w:pPr>
            <w:r>
              <w:rPr>
                <w:rFonts w:ascii="Times New Roman" w:cs="Times New Roman" w:eastAsia="Times New Roman" w:hAnsi="Times New Roman"/>
                <w:sz w:val="13"/>
                <w:szCs w:val="13"/>
                <w:color w:val="0000FF"/>
              </w:rPr>
              <w:t>1,433</w:t>
            </w:r>
          </w:p>
        </w:tc>
        <w:tc>
          <w:tcPr>
            <w:tcW w:w="28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gridSpan w:val="2"/>
            <w:vMerge w:val="restart"/>
          </w:tcPr>
          <w:p>
            <w:pPr>
              <w:jc w:val="right"/>
              <w:ind w:right="55"/>
              <w:spacing w:after="0"/>
              <w:rPr>
                <w:sz w:val="20"/>
                <w:szCs w:val="20"/>
                <w:color w:val="auto"/>
              </w:rPr>
            </w:pPr>
            <w:r>
              <w:rPr>
                <w:rFonts w:ascii="Times New Roman" w:cs="Times New Roman" w:eastAsia="Times New Roman" w:hAnsi="Times New Roman"/>
                <w:sz w:val="13"/>
                <w:szCs w:val="13"/>
                <w:color w:val="0000FF"/>
              </w:rPr>
              <w:t>04/30/2036</w:t>
            </w:r>
          </w:p>
        </w:tc>
        <w:tc>
          <w:tcPr>
            <w:tcW w:w="62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1,433</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1,433</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4"/>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gridSpan w:val="2"/>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620" w:type="dxa"/>
            <w:vAlign w:val="bottom"/>
            <w:vMerge w:val="restart"/>
          </w:tcPr>
          <w:p>
            <w:pPr>
              <w:jc w:val="right"/>
              <w:ind w:right="102"/>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20" w:type="dxa"/>
            <w:vAlign w:val="bottom"/>
          </w:tcPr>
          <w:p>
            <w:pPr>
              <w:spacing w:after="0"/>
              <w:rPr>
                <w:sz w:val="15"/>
                <w:szCs w:val="15"/>
                <w:color w:val="auto"/>
              </w:rPr>
            </w:pPr>
          </w:p>
        </w:tc>
        <w:tc>
          <w:tcPr>
            <w:tcW w:w="540" w:type="dxa"/>
            <w:vAlign w:val="bottom"/>
            <w:vMerge w:val="restart"/>
          </w:tcPr>
          <w:p>
            <w:pPr>
              <w:jc w:val="right"/>
              <w:ind w:right="295"/>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jc w:val="right"/>
              <w:ind w:right="115"/>
              <w:spacing w:after="0"/>
              <w:rPr>
                <w:sz w:val="20"/>
                <w:szCs w:val="20"/>
                <w:color w:val="auto"/>
              </w:rPr>
            </w:pPr>
            <w:r>
              <w:rPr>
                <w:rFonts w:ascii="Times New Roman" w:cs="Times New Roman" w:eastAsia="Times New Roman" w:hAnsi="Times New Roman"/>
                <w:sz w:val="17"/>
                <w:szCs w:val="17"/>
                <w:color w:val="0000FF"/>
              </w:rPr>
              <w:t>398</w:t>
            </w:r>
          </w:p>
        </w:tc>
        <w:tc>
          <w:tcPr>
            <w:tcW w:w="40" w:type="dxa"/>
            <w:vAlign w:val="bottom"/>
          </w:tcPr>
          <w:p>
            <w:pPr>
              <w:spacing w:after="0"/>
              <w:rPr>
                <w:sz w:val="15"/>
                <w:szCs w:val="15"/>
                <w:color w:val="auto"/>
              </w:rPr>
            </w:pPr>
          </w:p>
        </w:tc>
        <w:tc>
          <w:tcPr>
            <w:tcW w:w="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restart"/>
          </w:tcPr>
          <w:p>
            <w:pPr>
              <w:jc w:val="right"/>
              <w:ind w:right="116"/>
              <w:spacing w:after="0" w:line="143" w:lineRule="exact"/>
              <w:rPr>
                <w:sz w:val="20"/>
                <w:szCs w:val="20"/>
                <w:color w:val="auto"/>
              </w:rPr>
            </w:pPr>
            <w:r>
              <w:rPr>
                <w:rFonts w:ascii="Times New Roman" w:cs="Times New Roman" w:eastAsia="Times New Roman" w:hAnsi="Times New Roman"/>
                <w:sz w:val="13"/>
                <w:szCs w:val="13"/>
                <w:color w:val="0000FF"/>
              </w:rPr>
              <w:t>05/01/2026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4"/>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right"/>
              <w:ind w:right="141"/>
              <w:spacing w:after="0" w:line="143" w:lineRule="exact"/>
              <w:rPr>
                <w:sz w:val="20"/>
                <w:szCs w:val="20"/>
                <w:color w:val="auto"/>
              </w:rPr>
            </w:pPr>
            <w:r>
              <w:rPr>
                <w:rFonts w:ascii="Times New Roman" w:cs="Times New Roman" w:eastAsia="Times New Roman" w:hAnsi="Times New Roman"/>
                <w:sz w:val="13"/>
                <w:szCs w:val="13"/>
                <w:color w:val="0000FF"/>
              </w:rPr>
              <w:t>398</w:t>
            </w:r>
          </w:p>
        </w:tc>
        <w:tc>
          <w:tcPr>
            <w:tcW w:w="2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restart"/>
          </w:tcPr>
          <w:p>
            <w:pPr>
              <w:jc w:val="right"/>
              <w:ind w:right="20"/>
              <w:spacing w:after="0" w:line="143" w:lineRule="exact"/>
              <w:rPr>
                <w:sz w:val="20"/>
                <w:szCs w:val="20"/>
                <w:color w:val="auto"/>
              </w:rPr>
            </w:pPr>
            <w:r>
              <w:rPr>
                <w:rFonts w:ascii="Times New Roman" w:cs="Times New Roman" w:eastAsia="Times New Roman" w:hAnsi="Times New Roman"/>
                <w:sz w:val="13"/>
                <w:szCs w:val="13"/>
                <w:color w:val="0000FF"/>
              </w:rPr>
              <w:t>398</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4"/>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-2551430</wp:posOffset>
            </wp:positionV>
            <wp:extent cx="29210" cy="255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565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award that vests, subject to certain limited exceptions, on the first anniversary of the grant date.</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vesting of restricted stock units granted to Ms. Thornberry on May 1, 2025, Ms. Thornberry deferred the receipt of 398 shares of common stock and received instead 398 deferred stock units pursuant to our deferred compensation plan. As a result, Ms. Thornberry is reporting the disposition of 398 shares of common stock in exchange for an equal number of deferred stock units.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w:t>
      </w:r>
    </w:p>
    <w:p>
      <w:pPr>
        <w:spacing w:after="0" w:line="45" w:lineRule="exact"/>
        <w:rPr>
          <w:rFonts w:ascii="Times New Roman" w:cs="Times New Roman" w:eastAsia="Times New Roman" w:hAnsi="Times New Roman"/>
          <w:sz w:val="13"/>
          <w:szCs w:val="13"/>
          <w:color w:val="008000"/>
        </w:rPr>
      </w:pPr>
    </w:p>
    <w:p>
      <w:pPr>
        <w:ind w:left="40" w:right="5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represents one share of common stock and is paid out in common stock upon the earliest to occur of (i) termination of Ms. Thornberry's service on our board of directors, (ii) a change of control of our company and (iii) Ms. Thornberry's disability or death.</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Christiana Stevenson,</w:t>
            </w:r>
          </w:p>
        </w:tc>
        <w:tc>
          <w:tcPr>
            <w:tcW w:w="36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05/05/2026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7826" TargetMode="External"/><Relationship Id="rId14" Type="http://schemas.openxmlformats.org/officeDocument/2006/relationships/hyperlink" Target="http://www.sec.gov/cgi-bin/browse-edgar?action=getcompany&amp;CIK=00008753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2026-05-05T16:39:12Z</dcterms:created>
  <dcterms:modified xsi:type="dcterms:W3CDTF">2026-05-05T16:39:12Z</dcterms:modified>
</cp:coreProperties>
</file>