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9071367.xml.htm"/>
      <w:bookmarkStart w:id="1" w:name="kswkform3_178907136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van Grunsven Jasper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VERTEX PHARMACEUTICALS INCORPORATED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NORTHERN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09/08/2026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VERTEX PHARMACEUTICALS INC / MA</w:t>
              </w:r>
            </w:hyperlink>
            <w:r>
              <w:rPr/>
              <w:t xml:space="preserve"> [ </w:t>
            </w:r>
            <w:r>
              <w:rPr>
                <w:rFonts w:ascii="Times;serif" w:hAnsi="Times;serif"/>
                <w:color w:val="0000FF"/>
                <w:sz w:val="24"/>
                <w:shd w:fill="FFFFFF" w:val="clear"/>
              </w:rPr>
              <w:t>VRTX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CP and NPPO</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Christiana Stevenson,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a.htm"/>
      <w:bookmarkStart w:id="3" w:name="kssection16poa"/>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The undersigned hereby constitutes and appoints each of Joy Liu, Omar White, Christiana Stevenson and Kimberly Roessiger of Vertex Pharmaceuticals Incorporated (the “Company”), signing singly, with full power of substitution, the undersigned's true and lawful attorney-in-fact to: 1. execute for and on behalf of the undersigned, in the undersigned's capacity as an officer, director and/or 10% shareholder of the Company, forms and authentication documents for EDGAR Filing Access; 2. do and perform any and all acts for and on behalf of the undersigned which may be necessary or desirable to complete and execute any such forms and authentication documents; 3. execute for and on behalf of the undersigned, in the undersigned's capacity as an officer, director and/or 10% shareholder of the Company, Forms 3, 4 and 5 in accordance with Section 16(a) of the Securities Exchange Act of 1934 and the rules thereunder; 4.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 5. 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 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This Power of Attorney shall remain in full force and effect until the undersigned is no longer required to file Forms 3, 4 and 5 with respect to the undersigned's holdings of or transactions in securities issued by the Company, unless earlier revoked by the undersigned in a signed writing delivered to the foregoing attorneys-in-fact. This Power of Attorney is intended to constitute a "confirming statement" for presentation to the Securities and Exchange Commission as contemplated by Instruction 7(a) of Forms 3, 4 and 5. IN WITNESS WHEREOF, the undersigned has caused this Power of Attorney to be executed this 8th day of September 2026. /s/ Jasper van Grunsven Jasper van Grunsven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4061" TargetMode="External"/><Relationship Id="rId3" Type="http://schemas.openxmlformats.org/officeDocument/2006/relationships/hyperlink" Target="http://www.sec.gov/cgi-bin/browse-edgar?action=getcompany&amp;CIK=000087532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941</Words>
  <Characters>5053</Characters>
  <CharactersWithSpaces>5949</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section16poa</dc:title>
</cp:coreProperties>
</file>